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"Центр развития ребёнка № 10"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Дальнереченского городского округа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40"/>
          <w:szCs w:val="40"/>
          <w:lang w:eastAsia="ru-RU"/>
        </w:rPr>
        <w:t>Краткосрочный проект младшей группе «Домашние животные»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 wp14:anchorId="29A5A074">
                <wp:extent cx="5941060" cy="4260215"/>
                <wp:effectExtent l="76200" t="76200" r="136525" b="141605"/>
                <wp:docPr id="1" name="Picture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4259520"/>
                        </a:xfrm>
                        <a:prstGeom prst="rect">
                          <a:avLst/>
                        </a:prstGeom>
                        <a:ln w="38160">
                          <a:solidFill>
                            <a:schemeClr val="accent1"/>
                          </a:solidFill>
                          <a:miter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" stroked="t" style="position:absolute;margin-left:0pt;margin-top:-335.45pt;width:467.7pt;height:335.35pt;mso-position-vertical:top" wp14:anchorId="29A5A074" type="shapetype_75">
                <v:imagedata r:id="rId2" o:detectmouseclick="t"/>
                <w10:wrap type="none"/>
                <v:stroke color="#4f81bd" weight="38160" joinstyle="miter" endcap="flat"/>
                <v:shadow on="t" obscured="f" color="black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right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Подготовил воспитатель: Цыкулева С.В.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right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г. Дальнереченск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https://nsportal.ru/sites/default/files/2025/07/29/proekt_domashnie_zhivotnye.docx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/>
        </w:rPr>
        <w:t>Краткосрочный проект "Домашние животные. Какие они?"</w:t>
      </w:r>
    </w:p>
    <w:p>
      <w:pPr>
        <w:pStyle w:val="Normal"/>
        <w:spacing w:lineRule="auto" w:line="240" w:before="270" w:after="27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Подготовила воспитатель: Цыкулева С.В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Тип: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познавательный, информационно-творческий.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Срок: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краткосрочный (1 неделя) с 9-13 ноября 2025 гг.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По количеству участников: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групповой и воспитатель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Актуальность:</w:t>
      </w:r>
    </w:p>
    <w:p>
      <w:pPr>
        <w:pStyle w:val="Normal"/>
        <w:shd w:val="clear" w:color="auto" w:fill="FFFFFF"/>
        <w:spacing w:lineRule="auto" w:line="240" w:before="0" w:after="135"/>
        <w:ind w:firstLine="708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формирование представлений детей о домашних животных.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Уточнить представления детей о домашних животных, их внешнем виде, какие голоса подают, где живут, чем питаются, какую пользу приносят.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Воспитывать гуманное отношение к животным.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Развивать речь, мышление, любознательность, воображение, обогащать словарный запас.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Воспитывать интерес и любовь к устному народному творчеству посредством сказок, пословиц, поговорок, считалок.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Этапы реализации</w:t>
      </w:r>
      <w:r>
        <w:rPr>
          <w:rFonts w:eastAsia="Times New Roman" w:cs="Times New Roman" w:ascii="Times New Roman" w:hAnsi="Times New Roman"/>
          <w:i/>
          <w:color w:val="11111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подготовительный, основной,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заключительный.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Подготовительный этап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Знакомство участников с содержанием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Обозначение, определение цели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проекта и его мотивация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Беседа о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домашних питомцах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eastAsia="" w:eastAsiaTheme="majorEastAsia"/>
          <w:color w:val="000000"/>
          <w:kern w:val="2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Подбор методической, познавательной, художественной литературы, иллюстрационного и игрового материала по теме проекта. Чтение художественной литературы о домашних животных. Загадки о домашних животных. Воспитатель предлагает детям сфотографироваться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дома со своими животными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 подготовить интересные рассказы о них.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Основной этап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Привлечение детей к участию в планировании деятельности и реализации намеченного плана.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Заключительный этап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Обработка полученной в ходе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проектной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деятельности информации и ее оформление на основе детских фотографий с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домашними животными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 его озвучивание детьми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(дети рассказывают о питомцах из альбома)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35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Реализация мероприятий проекта велась поэтапно.</w:t>
      </w:r>
    </w:p>
    <w:tbl>
      <w:tblPr>
        <w:tblW w:w="9795" w:type="dxa"/>
        <w:jc w:val="center"/>
        <w:tblInd w:w="0" w:type="dxa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2570"/>
        <w:gridCol w:w="7224"/>
      </w:tblGrid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3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Подборка художественной литературы: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Сказки: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“Коза -Дереза”, русская народная сказка "Кот - серый лоб, козел да баран"; С. В. Михалков “Как старик корову продавал”; К. Ушинский “Слепая лошадь”, “Спор животных”; «Петушок и бобовое зёрнышко»,</w:t>
            </w:r>
            <w:r>
              <w:rPr>
                <w:rFonts w:eastAsia="" w:eastAsiaTheme="majorEastAsia"/>
                <w:color w:val="000000" w:themeColor="text1"/>
                <w:kern w:val="2"/>
                <w:sz w:val="50"/>
                <w:szCs w:val="5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«Хаврошечка»,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Стих: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“Домашние животные”.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Пословицы: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Кошке игрушки, а мышке слезки. Корова на дворе – еда на столе. Собака человеку неизменный друг. Конь бежит – земля дрожит. Корову палкой бить - молока не пить. Старая собака понапрасну не лает. Через силу и конь не скачет.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Загадки про домашних животных;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Физкультминутки: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“Корова”, “Козочка”, “Кошка”, “Котик”;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Пальчиковая гимнастика: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“Два козлика”, “Поросята”;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Считалки: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“Шла коза по мостику”, “Конь ретивый”, “Свинка ходит по бору”;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Потешки: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“Привяжу я козликов к белой березке”, “Уж как я ль мою коровушку люблю!”;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“Кто как говорит”, “Какую пользу приносят?”, “Кто, что ест”, “Четвертый - лишний”, “Животное домашнее или дикое”, “Где чья мама?”;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99" w:leader="none"/>
              </w:tabs>
              <w:spacing w:lineRule="auto" w:line="240" w:before="0" w:after="0"/>
              <w:ind w:left="720" w:hanging="7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8"/>
                <w:szCs w:val="28"/>
                <w:lang w:eastAsia="ru-RU"/>
              </w:rPr>
              <w:t>Подвижные игры: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“Мыши кот”, “Кто сказал мяу, гав, Му-Му”, “Пастух и овцы”, “Заболевшая кошка”,« Наседка и цыплята», «Лохматый пёс»;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Артикуляционная гимнастика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: «Сердитая кошка», «Утиный клювик», Лошадка».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.Сформулированы проблемные вопросы: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мы бы жили без домашних животных?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Зачем держать в доме животных?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произойдёт, если домашнее животное выпустим в дикую природу?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Зачем человек приручил животных?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Живут в доме - значит домашние?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Верные друзья или помощники?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firstLine="69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ухаживать за домашними животными?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Сформулированы учебные вопросы: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Каких животных можно назвать домашними?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Каких животных можно держать дома?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Какова роль домашних животных в жизни людей?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мы можем дать домашним животным?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Оформлена фотовыставка  с изображением «Мое любимое домашнее животное»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>Целью этой выставки является воспитание у детей любви и заботливого отношения к </w:t>
            </w:r>
            <w:r>
              <w:rPr>
                <w:rStyle w:val="Strong"/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>домашним животным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>.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3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3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</w:tr>
      <w:tr>
        <w:trPr>
          <w:trHeight w:val="1056" w:hRule="atLeast"/>
        </w:trPr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Ребенок и окружающий мир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09.11.2025г.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развитие ФЦКМ в младшей группе “Домашние животные”,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 познакомить детей с домашними животными, воспитывать у детей бережное отношение к животным.</w:t>
            </w:r>
          </w:p>
        </w:tc>
      </w:tr>
      <w:tr>
        <w:trPr>
          <w:trHeight w:val="1434" w:hRule="atLeast"/>
        </w:trPr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09.11.2025г.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Рисование “Овечка”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 закрепить знания детей об овечке, об ее образе жизни, внешнем виде.</w:t>
            </w:r>
          </w:p>
        </w:tc>
      </w:tr>
      <w:tr>
        <w:trPr/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10.11.2025г.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Пересказ рассказа В. Сутеева “Три котёнка”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 учить пересказывать рассказ с опорой на сюжетные картинки.</w:t>
            </w:r>
          </w:p>
        </w:tc>
      </w:tr>
      <w:tr>
        <w:trPr/>
        <w:tc>
          <w:tcPr>
            <w:tcW w:w="257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Театрализованная 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10.11.2025г.</w:t>
            </w:r>
          </w:p>
        </w:tc>
        <w:tc>
          <w:tcPr>
            <w:tcW w:w="722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Кукольный театр по сказке «Три поросенка»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 -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создать радостное настроение у детей и воспитывать желание участвовать в спектакле.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11.11.2025г.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Сказка “Козленок, который умел считать до 10”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32"/>
                <w:szCs w:val="32"/>
                <w:lang w:eastAsia="ru-RU"/>
              </w:rPr>
              <w:t xml:space="preserve"> 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7"/>
                <w:szCs w:val="27"/>
                <w:lang w:eastAsia="ru-RU"/>
              </w:rPr>
              <w:t xml:space="preserve">Автор: </w:t>
            </w: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eastAsia="ru-RU"/>
              </w:rPr>
              <w:t>Альф Прейсен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 –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упражнять в счете в пределах до 10 с помощью сказки.</w:t>
            </w:r>
          </w:p>
        </w:tc>
      </w:tr>
      <w:tr>
        <w:trPr/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12.11.2025г.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Разучивание стихотворения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“Домашние животные”</w:t>
            </w:r>
            <w:r>
              <w:rPr>
                <w:rFonts w:eastAsia="Times New Roman" w:cs="Times New Roman" w:ascii="Times New Roman" w:hAnsi="Times New Roman"/>
                <w:color w:val="111111"/>
                <w:sz w:val="27"/>
                <w:szCs w:val="27"/>
                <w:lang w:eastAsia="ru-RU"/>
              </w:rPr>
              <w:t xml:space="preserve"> Автор: Шорыгина Татьяна Андреевна.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 практиковать в разучивании стихотворения о домашних животных.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/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12.11.2025г.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Аппликация “Коровка-Буренка”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,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 учить передавать в аппликации конструктивным способом строение домашнего животного – коровы.</w:t>
            </w:r>
          </w:p>
        </w:tc>
      </w:tr>
      <w:tr>
        <w:trPr/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Ручной труд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13.11.2020г.</w:t>
            </w:r>
          </w:p>
        </w:tc>
        <w:tc>
          <w:tcPr>
            <w:tcW w:w="7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Оригами “Собачка”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 закрепить знания детей о собаке, об его образе жизни, внешнем виде.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3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>
        <w:trPr>
          <w:trHeight w:val="373" w:hRule="atLeast"/>
        </w:trPr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«Если ребёнок мечтает о 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домашнем питомце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35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>
        <w:trPr/>
        <w:tc>
          <w:tcPr>
            <w:tcW w:w="97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Фотовыставка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«Мое любимое домашнее животное» -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13.11.2025г.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Выводы: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 результате проведенной работы дошкольники понимают и знают: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что домашние животные играют в природе и в жизни человека важную роль.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как ухаживать за домашними животными.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 результате проведенной работы мы отметили: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Развитие у детей устойчивого интереса к представителям животного мира – домашним животным.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>
      <w:pPr>
        <w:pStyle w:val="Normal"/>
        <w:shd w:val="clear" w:color="auto" w:fill="FFFFFF"/>
        <w:spacing w:lineRule="auto" w:line="240" w:before="0" w:after="135"/>
        <w:ind w:firstLine="708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Проект “Домашние животные. Какие они?” был направлен на расширение знаний детей об особенностях домашних животных, их роли в жизни человека, на формирование у детей навыков группировки объектов природы по признакам: домашние – дикие.</w:t>
      </w:r>
    </w:p>
    <w:p>
      <w:pPr>
        <w:pStyle w:val="Normal"/>
        <w:shd w:val="clear" w:color="auto" w:fill="FFFFFF"/>
        <w:spacing w:lineRule="auto" w:line="240" w:before="0" w:after="135"/>
        <w:ind w:firstLine="708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Данный проект открыл удивительный мир домашних животных. Он поспособствовал к размышлению о взаимоотношениях людей и животных, то есть мы для них или они для нас. Помог ответить на вопросы: Какое место в нашей жизни занимают домашние животные? Что домашние питомцы приносят в нашу жизнь? Что мы можем дать домашним животным? И на многие другие вопросы.</w:t>
      </w:r>
    </w:p>
    <w:p>
      <w:pPr>
        <w:pStyle w:val="Normal"/>
        <w:shd w:val="clear" w:color="auto" w:fill="FFFFFF"/>
        <w:spacing w:lineRule="auto" w:line="240" w:before="0" w:after="135"/>
        <w:ind w:firstLine="708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Участников проекта ждала интересная работа: они узнали, сколько семей в их группе имеет домашних животных и каких; какие виды домашних питомцев наиболее популярны в семьях; какие домашние животные чаще всего являются героями русского фольклора; что нужно делать, чтобы нашим питомцам жилось хорошо.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Данный проект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b7176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604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0138"/>
    <w:rPr>
      <w:b/>
      <w:bCs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b7176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8" w:customStyle="1">
    <w:name w:val="c8"/>
    <w:basedOn w:val="DefaultParagraphFont"/>
    <w:qFormat/>
    <w:rsid w:val="00c35903"/>
    <w:rPr/>
  </w:style>
  <w:style w:type="character" w:styleId="C3" w:customStyle="1">
    <w:name w:val="c3"/>
    <w:basedOn w:val="DefaultParagraphFont"/>
    <w:qFormat/>
    <w:rsid w:val="00c3590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8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b/>
      <w:sz w:val="28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rFonts w:ascii="Times New Roman" w:hAnsi="Times New Roman"/>
      <w:b/>
      <w:sz w:val="28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Times New Roman" w:hAnsi="Times New Roman"/>
      <w:sz w:val="28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rFonts w:ascii="Times New Roman" w:hAnsi="Times New Roman"/>
      <w:sz w:val="28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rFonts w:ascii="Times New Roman" w:hAnsi="Times New Roman"/>
      <w:sz w:val="28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rFonts w:ascii="Times New Roman" w:hAnsi="Times New Roman"/>
      <w:sz w:val="28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sz w:val="20"/>
    </w:rPr>
  </w:style>
  <w:style w:type="character" w:styleId="ListLabel154">
    <w:name w:val="ListLabel 154"/>
    <w:qFormat/>
    <w:rPr>
      <w:rFonts w:ascii="Times New Roman" w:hAnsi="Times New Roman"/>
      <w:sz w:val="28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20"/>
    </w:rPr>
  </w:style>
  <w:style w:type="character" w:styleId="ListLabel161">
    <w:name w:val="ListLabel 161"/>
    <w:qFormat/>
    <w:rPr>
      <w:sz w:val="20"/>
    </w:rPr>
  </w:style>
  <w:style w:type="character" w:styleId="ListLabel162">
    <w:name w:val="ListLabel 162"/>
    <w:qFormat/>
    <w:rPr>
      <w:sz w:val="20"/>
    </w:rPr>
  </w:style>
  <w:style w:type="character" w:styleId="ListLabel163">
    <w:name w:val="ListLabel 163"/>
    <w:qFormat/>
    <w:rPr>
      <w:sz w:val="20"/>
    </w:rPr>
  </w:style>
  <w:style w:type="character" w:styleId="ListLabel164">
    <w:name w:val="ListLabel 164"/>
    <w:qFormat/>
    <w:rPr>
      <w:sz w:val="20"/>
    </w:rPr>
  </w:style>
  <w:style w:type="character" w:styleId="ListLabel165">
    <w:name w:val="ListLabel 165"/>
    <w:qFormat/>
    <w:rPr>
      <w:sz w:val="20"/>
    </w:rPr>
  </w:style>
  <w:style w:type="character" w:styleId="ListLabel166">
    <w:name w:val="ListLabel 166"/>
    <w:qFormat/>
    <w:rPr>
      <w:sz w:val="20"/>
    </w:rPr>
  </w:style>
  <w:style w:type="character" w:styleId="ListLabel167">
    <w:name w:val="ListLabel 167"/>
    <w:qFormat/>
    <w:rPr>
      <w:sz w:val="20"/>
    </w:rPr>
  </w:style>
  <w:style w:type="character" w:styleId="ListLabel168">
    <w:name w:val="ListLabel 168"/>
    <w:qFormat/>
    <w:rPr>
      <w:sz w:val="20"/>
    </w:rPr>
  </w:style>
  <w:style w:type="character" w:styleId="ListLabel169">
    <w:name w:val="ListLabel 169"/>
    <w:qFormat/>
    <w:rPr>
      <w:sz w:val="20"/>
    </w:rPr>
  </w:style>
  <w:style w:type="character" w:styleId="ListLabel170">
    <w:name w:val="ListLabel 170"/>
    <w:qFormat/>
    <w:rPr>
      <w:sz w:val="20"/>
    </w:rPr>
  </w:style>
  <w:style w:type="character" w:styleId="ListLabel171">
    <w:name w:val="ListLabel 171"/>
    <w:qFormat/>
    <w:rPr>
      <w:sz w:val="20"/>
    </w:rPr>
  </w:style>
  <w:style w:type="character" w:styleId="ListLabel172">
    <w:name w:val="ListLabel 172"/>
    <w:qFormat/>
    <w:rPr>
      <w:sz w:val="20"/>
    </w:rPr>
  </w:style>
  <w:style w:type="character" w:styleId="ListLabel173">
    <w:name w:val="ListLabel 173"/>
    <w:qFormat/>
    <w:rPr>
      <w:sz w:val="20"/>
    </w:rPr>
  </w:style>
  <w:style w:type="character" w:styleId="ListLabel174">
    <w:name w:val="ListLabel 174"/>
    <w:qFormat/>
    <w:rPr>
      <w:sz w:val="20"/>
    </w:rPr>
  </w:style>
  <w:style w:type="character" w:styleId="ListLabel175">
    <w:name w:val="ListLabel 175"/>
    <w:qFormat/>
    <w:rPr>
      <w:sz w:val="20"/>
    </w:rPr>
  </w:style>
  <w:style w:type="character" w:styleId="ListLabel176">
    <w:name w:val="ListLabel 176"/>
    <w:qFormat/>
    <w:rPr>
      <w:sz w:val="20"/>
    </w:rPr>
  </w:style>
  <w:style w:type="character" w:styleId="ListLabel177">
    <w:name w:val="ListLabel 177"/>
    <w:qFormat/>
    <w:rPr>
      <w:sz w:val="20"/>
    </w:rPr>
  </w:style>
  <w:style w:type="character" w:styleId="ListLabel178">
    <w:name w:val="ListLabel 178"/>
    <w:qFormat/>
    <w:rPr>
      <w:sz w:val="20"/>
    </w:rPr>
  </w:style>
  <w:style w:type="character" w:styleId="ListLabel179">
    <w:name w:val="ListLabel 179"/>
    <w:qFormat/>
    <w:rPr>
      <w:sz w:val="20"/>
    </w:rPr>
  </w:style>
  <w:style w:type="character" w:styleId="ListLabel180">
    <w:name w:val="ListLabel 180"/>
    <w:qFormat/>
    <w:rPr>
      <w:sz w:val="20"/>
    </w:rPr>
  </w:style>
  <w:style w:type="character" w:styleId="ListLabel181">
    <w:name w:val="ListLabel 181"/>
    <w:qFormat/>
    <w:rPr>
      <w:sz w:val="20"/>
    </w:rPr>
  </w:style>
  <w:style w:type="character" w:styleId="ListLabel182">
    <w:name w:val="ListLabel 182"/>
    <w:qFormat/>
    <w:rPr>
      <w:sz w:val="20"/>
    </w:rPr>
  </w:style>
  <w:style w:type="character" w:styleId="ListLabel183">
    <w:name w:val="ListLabel 183"/>
    <w:qFormat/>
    <w:rPr>
      <w:sz w:val="20"/>
    </w:rPr>
  </w:style>
  <w:style w:type="character" w:styleId="ListLabel184">
    <w:name w:val="ListLabel 184"/>
    <w:qFormat/>
    <w:rPr>
      <w:sz w:val="20"/>
    </w:rPr>
  </w:style>
  <w:style w:type="character" w:styleId="ListLabel185">
    <w:name w:val="ListLabel 185"/>
    <w:qFormat/>
    <w:rPr>
      <w:sz w:val="20"/>
    </w:rPr>
  </w:style>
  <w:style w:type="character" w:styleId="ListLabel186">
    <w:name w:val="ListLabel 186"/>
    <w:qFormat/>
    <w:rPr>
      <w:sz w:val="20"/>
    </w:rPr>
  </w:style>
  <w:style w:type="character" w:styleId="ListLabel187">
    <w:name w:val="ListLabel 187"/>
    <w:qFormat/>
    <w:rPr>
      <w:sz w:val="20"/>
    </w:rPr>
  </w:style>
  <w:style w:type="character" w:styleId="ListLabel188">
    <w:name w:val="ListLabel 188"/>
    <w:qFormat/>
    <w:rPr>
      <w:sz w:val="20"/>
    </w:rPr>
  </w:style>
  <w:style w:type="character" w:styleId="ListLabel189">
    <w:name w:val="ListLabel 18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604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604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d01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9A20-D73D-43EE-887F-15EE12A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Trio_Office/6.2.8.2$Windows_x86 LibreOffice_project/</Application>
  <Pages>6</Pages>
  <Words>1004</Words>
  <Characters>6597</Characters>
  <CharactersWithSpaces>7478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2020-11-29T13:48:00Z</dcterms:created>
  <dc:creator>user</dc:creator>
  <dc:description/>
  <dc:language>ru-RU</dc:language>
  <cp:lastModifiedBy/>
  <dcterms:modified xsi:type="dcterms:W3CDTF">2025-07-29T15:57:38Z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